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A9CE33" w14:textId="77777777" w:rsidR="00AB545D" w:rsidRDefault="00AB545D" w:rsidP="00AB545D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1CBDEFBF" wp14:editId="3DA34016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3ADE73B2" wp14:editId="03093621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7842" w14:textId="05C0E6B0" w:rsidR="00AB545D" w:rsidRPr="00AB545D" w:rsidRDefault="00AB545D" w:rsidP="00AB545D">
      <w:pPr>
        <w:rPr>
          <w:b/>
          <w:color w:val="auto"/>
        </w:rPr>
      </w:pPr>
      <w:r w:rsidRPr="00AB545D">
        <w:rPr>
          <w:b/>
          <w:color w:val="auto"/>
        </w:rPr>
        <w:t>Subject: _______</w:t>
      </w:r>
      <w:r w:rsidR="007078BA">
        <w:rPr>
          <w:b/>
          <w:color w:val="auto"/>
        </w:rPr>
        <w:t>English 11</w:t>
      </w:r>
      <w:r w:rsidRPr="00AB545D">
        <w:rPr>
          <w:b/>
          <w:color w:val="auto"/>
        </w:rPr>
        <w:t>________________________________</w:t>
      </w:r>
      <w:proofErr w:type="gramStart"/>
      <w:r w:rsidRPr="00AB545D">
        <w:rPr>
          <w:b/>
          <w:color w:val="auto"/>
        </w:rPr>
        <w:t>_</w:t>
      </w:r>
      <w:r>
        <w:rPr>
          <w:b/>
          <w:color w:val="auto"/>
        </w:rPr>
        <w:t xml:space="preserve">  Teacher</w:t>
      </w:r>
      <w:proofErr w:type="gramEnd"/>
      <w:r>
        <w:rPr>
          <w:b/>
          <w:color w:val="auto"/>
        </w:rPr>
        <w:t>: _______</w:t>
      </w:r>
      <w:proofErr w:type="spellStart"/>
      <w:r w:rsidR="007078BA">
        <w:rPr>
          <w:b/>
          <w:color w:val="auto"/>
        </w:rPr>
        <w:t>Stornes</w:t>
      </w:r>
      <w:proofErr w:type="spellEnd"/>
      <w:r>
        <w:rPr>
          <w:b/>
          <w:color w:val="auto"/>
        </w:rPr>
        <w:t>_______________________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14:paraId="2DAE9B99" w14:textId="77777777" w:rsidTr="00AB545D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0A4E07" w14:textId="77777777" w:rsidR="00A43E32" w:rsidRDefault="002576EB">
            <w:pPr>
              <w:pStyle w:val="Heading4"/>
              <w:widowControl w:val="0"/>
            </w:pPr>
            <w:r>
              <w:t>Learning Goals / PBO(s)</w:t>
            </w:r>
          </w:p>
          <w:p w14:paraId="1A60120D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What will students be able to do after rotating through stations?</w:t>
            </w:r>
            <w:r w:rsidR="00AB545D">
              <w:rPr>
                <w:i/>
              </w:rPr>
              <w:t>(Standards based)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A13657" w14:textId="77777777" w:rsidR="00A43E32" w:rsidRDefault="00AB545D">
            <w:pPr>
              <w:pStyle w:val="Heading4"/>
              <w:widowControl w:val="0"/>
            </w:pPr>
            <w:bookmarkStart w:id="0" w:name="_lcghfw1wnbis" w:colFirst="0" w:colLast="0"/>
            <w:bookmarkEnd w:id="0"/>
            <w:r>
              <w:t>Week of:</w:t>
            </w:r>
          </w:p>
        </w:tc>
      </w:tr>
      <w:tr w:rsidR="00A43E32" w14:paraId="4266768C" w14:textId="77777777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93F6F4" w14:textId="53DF18EA" w:rsidR="00A43E32" w:rsidRDefault="007078BA">
            <w:pPr>
              <w:widowControl w:val="0"/>
              <w:spacing w:line="240" w:lineRule="auto"/>
            </w:pPr>
            <w:r>
              <w:t xml:space="preserve">SWBAT cite strong and thorough textual evidence IOT support inference drawn from the text. </w:t>
            </w:r>
          </w:p>
          <w:p w14:paraId="2D75B539" w14:textId="77777777" w:rsidR="00B962D9" w:rsidRDefault="00B962D9">
            <w:pPr>
              <w:widowControl w:val="0"/>
              <w:spacing w:line="240" w:lineRule="auto"/>
            </w:pP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B62998" w14:textId="28AFD1F5" w:rsidR="00A43E32" w:rsidRDefault="007078BA" w:rsidP="007078BA">
            <w:pPr>
              <w:widowControl w:val="0"/>
              <w:spacing w:line="240" w:lineRule="auto"/>
              <w:ind w:firstLine="720"/>
            </w:pPr>
            <w:r>
              <w:t>August 15th</w:t>
            </w:r>
          </w:p>
        </w:tc>
      </w:tr>
    </w:tbl>
    <w:p w14:paraId="6FDEB9E4" w14:textId="77777777" w:rsidR="00A43E32" w:rsidRDefault="00A43E32">
      <w:pPr>
        <w:spacing w:after="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6B4F644D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8E4249" w14:textId="77777777" w:rsidR="00A43E32" w:rsidRDefault="002576EB">
            <w:pPr>
              <w:pStyle w:val="Heading4"/>
              <w:widowControl w:val="0"/>
            </w:pPr>
            <w:bookmarkStart w:id="1" w:name="_bi1c5xmkas3s" w:colFirst="0" w:colLast="0"/>
            <w:bookmarkEnd w:id="1"/>
            <w:r>
              <w:t>Opening / Whole Group Instruction</w:t>
            </w:r>
          </w:p>
          <w:p w14:paraId="4291B812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 w14:paraId="39CF892A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F4EDB0" w14:textId="77777777" w:rsidR="007078BA" w:rsidRPr="007078BA" w:rsidRDefault="007078BA" w:rsidP="007078BA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Writing Prompt - </w:t>
            </w:r>
            <w:r w:rsidRPr="007078BA">
              <w:rPr>
                <w:lang w:val="en-US"/>
              </w:rPr>
              <w:t xml:space="preserve">Imagine that you are soldiers dressed in ragged clothes. It’s winter. Snow and ice surround you. A few of you have light jackets; some are barefoot. All are hungry, huddled in tents without floors. Badly defeated in the last battle, all you can think of is home. </w:t>
            </w:r>
            <w:r w:rsidRPr="007078BA">
              <w:rPr>
                <w:lang w:val="en-US"/>
              </w:rPr>
              <w:lastRenderedPageBreak/>
              <w:t>What spoken words might inspire you to keep fighting?</w:t>
            </w:r>
          </w:p>
          <w:p w14:paraId="0F5E9039" w14:textId="7DCA7255" w:rsidR="00B962D9" w:rsidRDefault="007078BA">
            <w:pPr>
              <w:widowControl w:val="0"/>
              <w:spacing w:line="240" w:lineRule="auto"/>
            </w:pPr>
            <w:r>
              <w:t>Do Now – Act Practice</w:t>
            </w:r>
          </w:p>
        </w:tc>
      </w:tr>
    </w:tbl>
    <w:p w14:paraId="69CDDB69" w14:textId="77777777" w:rsidR="00A43E32" w:rsidRDefault="00A43E32">
      <w:pPr>
        <w:pStyle w:val="Heading4"/>
        <w:rPr>
          <w:color w:val="144E8C"/>
        </w:rPr>
      </w:pPr>
      <w:bookmarkStart w:id="2" w:name="_8mqswuyqi5hq" w:colFirst="0" w:colLast="0"/>
      <w:bookmarkEnd w:id="2"/>
    </w:p>
    <w:tbl>
      <w:tblPr>
        <w:tblStyle w:val="a1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14:paraId="109AD07D" w14:textId="77777777" w:rsidTr="00B962D9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939598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672C1B" w14:textId="77777777" w:rsidR="00A43E32" w:rsidRDefault="002576EB">
            <w:pPr>
              <w:pStyle w:val="Heading4"/>
            </w:pPr>
            <w:bookmarkStart w:id="3" w:name="_z6mas7iahz12" w:colFirst="0" w:colLast="0"/>
            <w:bookmarkEnd w:id="3"/>
            <w:r w:rsidRPr="00B962D9">
              <w:rPr>
                <w:color w:val="auto"/>
              </w:rPr>
              <w:t>Stations</w:t>
            </w:r>
            <w:r w:rsidR="00B962D9" w:rsidRPr="00B962D9">
              <w:rPr>
                <w:color w:val="auto"/>
              </w:rPr>
              <w:t xml:space="preserve"> </w:t>
            </w:r>
            <w:r w:rsidR="00B962D9" w:rsidRP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D3C8E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13BCEF" w14:textId="77777777" w:rsidR="00A43E32" w:rsidRDefault="00B962D9">
            <w:pPr>
              <w:pStyle w:val="Heading4"/>
              <w:rPr>
                <w:color w:val="7C51A1"/>
                <w:sz w:val="24"/>
                <w:szCs w:val="24"/>
              </w:rPr>
            </w:pPr>
            <w:bookmarkStart w:id="4" w:name="_xusnt5h463tt" w:colFirst="0" w:colLast="0"/>
            <w:bookmarkEnd w:id="4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43EE58" w14:textId="77777777" w:rsidR="00A43E32" w:rsidRDefault="002576EB">
            <w:pPr>
              <w:pStyle w:val="Heading4"/>
              <w:rPr>
                <w:color w:val="00AEEF"/>
                <w:sz w:val="24"/>
                <w:szCs w:val="24"/>
              </w:rPr>
            </w:pPr>
            <w:bookmarkStart w:id="5" w:name="_1w8qsflfwgt7" w:colFirst="0" w:colLast="0"/>
            <w:bookmarkEnd w:id="5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="00B962D9" w:rsidRP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B962D9" w:rsidRP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nil"/>
            </w:tcBorders>
            <w:shd w:val="clear" w:color="auto" w:fill="BFE3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1B97C8" w14:textId="77777777" w:rsidR="00A43E32" w:rsidRDefault="00B962D9">
            <w:pPr>
              <w:pStyle w:val="Heading4"/>
              <w:rPr>
                <w:color w:val="00A76D"/>
                <w:sz w:val="24"/>
                <w:szCs w:val="24"/>
              </w:rPr>
            </w:pPr>
            <w:bookmarkStart w:id="6" w:name="_gs15t4rac5an" w:colFirst="0" w:colLast="0"/>
            <w:bookmarkEnd w:id="6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 w14:paraId="1F1793A1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3D1691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977345" w14:textId="77777777" w:rsidR="00A43E32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2DF98E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CB8E1B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A43E32" w14:paraId="158EF7C0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873797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6C8D38" w14:textId="5694E7E9" w:rsidR="00A43E32" w:rsidRDefault="0079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="002D4C03">
              <w:rPr>
                <w:sz w:val="20"/>
                <w:szCs w:val="20"/>
              </w:rPr>
              <w:t>ing how the author crafted the text and the structure of an editorial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7296BB" w14:textId="0CBDBFD0" w:rsidR="00A43E32" w:rsidRDefault="00790D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Diving deeper into the text, building vocabulary and syntax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0D414E" w14:textId="4732A293" w:rsidR="00A43E32" w:rsidRDefault="007078BA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background knowledge of the text</w:t>
            </w:r>
          </w:p>
        </w:tc>
      </w:tr>
      <w:tr w:rsidR="00A43E32" w14:paraId="7C62D5E2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C32CE2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ADE807" w14:textId="03AB0DCB" w:rsidR="007078BA" w:rsidRDefault="007078BA" w:rsidP="007078BA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b/>
                <w:bCs/>
                <w:color w:val="000000"/>
              </w:rPr>
              <w:t>Analyze Craft &amp; Structure</w:t>
            </w:r>
          </w:p>
          <w:p w14:paraId="4CCA90F1" w14:textId="7F2F22B8" w:rsidR="007078BA" w:rsidRDefault="007078BA" w:rsidP="00707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Teacher will </w:t>
            </w:r>
            <w:r w:rsidR="00790DC4">
              <w:rPr>
                <w:rFonts w:ascii="Arial" w:hAnsi="Arial" w:cs="Arial"/>
                <w:color w:val="000000"/>
              </w:rPr>
              <w:t>lead</w:t>
            </w:r>
            <w:r>
              <w:rPr>
                <w:rFonts w:ascii="Arial" w:hAnsi="Arial" w:cs="Arial"/>
                <w:color w:val="000000"/>
              </w:rPr>
              <w:t xml:space="preserve"> s</w:t>
            </w:r>
            <w:r w:rsidRPr="00792498">
              <w:rPr>
                <w:rFonts w:ascii="Arial" w:hAnsi="Arial" w:cs="Arial"/>
                <w:color w:val="000000"/>
              </w:rPr>
              <w:t xml:space="preserve">tudents </w:t>
            </w:r>
            <w:r>
              <w:rPr>
                <w:rFonts w:ascii="Arial" w:hAnsi="Arial" w:cs="Arial"/>
                <w:color w:val="000000"/>
              </w:rPr>
              <w:t>through how to</w:t>
            </w:r>
            <w:r w:rsidRPr="00792498">
              <w:rPr>
                <w:rFonts w:ascii="Arial" w:hAnsi="Arial" w:cs="Arial"/>
                <w:color w:val="000000"/>
              </w:rPr>
              <w:t xml:space="preserve"> analyze a variety of persuasive appeals. </w:t>
            </w:r>
          </w:p>
          <w:p w14:paraId="79CF4D9C" w14:textId="77777777" w:rsidR="00790DC4" w:rsidRPr="00792498" w:rsidRDefault="00790DC4" w:rsidP="00790DC4">
            <w:pPr>
              <w:rPr>
                <w:rFonts w:ascii="Arial" w:hAnsi="Arial" w:cs="Arial"/>
                <w:bCs/>
                <w:color w:val="000000"/>
              </w:rPr>
            </w:pPr>
            <w:r w:rsidRPr="00792498">
              <w:rPr>
                <w:rFonts w:ascii="Arial" w:hAnsi="Arial" w:cs="Arial"/>
                <w:b/>
                <w:color w:val="000000"/>
              </w:rPr>
              <w:t xml:space="preserve">Writing to Sources: Editorial </w:t>
            </w:r>
            <w:r w:rsidRPr="00792498">
              <w:rPr>
                <w:rFonts w:ascii="Arial" w:hAnsi="Arial" w:cs="Arial"/>
                <w:bCs/>
                <w:color w:val="000000"/>
              </w:rPr>
              <w:t>(TE &amp; SE p28)</w:t>
            </w:r>
          </w:p>
          <w:p w14:paraId="6788383D" w14:textId="71DD5C01" w:rsidR="007078BA" w:rsidRPr="00790DC4" w:rsidRDefault="002D4C03" w:rsidP="00790D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Teacher will lead s</w:t>
            </w:r>
            <w:r w:rsidR="00790DC4" w:rsidRPr="00792498">
              <w:rPr>
                <w:rFonts w:ascii="Arial" w:hAnsi="Arial" w:cs="Arial"/>
                <w:color w:val="000000"/>
              </w:rPr>
              <w:t xml:space="preserve">tudents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="00790DC4" w:rsidRPr="00792498">
              <w:rPr>
                <w:rFonts w:ascii="Arial" w:hAnsi="Arial" w:cs="Arial"/>
                <w:color w:val="000000"/>
              </w:rPr>
              <w:t>write an editorial for a local school newspaper</w:t>
            </w:r>
            <w:r>
              <w:rPr>
                <w:rFonts w:ascii="Arial" w:hAnsi="Arial" w:cs="Arial"/>
                <w:color w:val="000000"/>
              </w:rPr>
              <w:t xml:space="preserve"> and</w:t>
            </w:r>
            <w:r w:rsidR="00790DC4" w:rsidRPr="00792498">
              <w:rPr>
                <w:rStyle w:val="charoverride-4"/>
                <w:rFonts w:ascii="Arial" w:eastAsiaTheme="majorEastAsia" w:hAnsi="Arial" w:cs="Arial"/>
                <w:color w:val="000000"/>
              </w:rPr>
              <w:t xml:space="preserve"> clarify Jefferson’s central claim</w:t>
            </w:r>
            <w:r w:rsidR="00790DC4">
              <w:rPr>
                <w:rStyle w:val="charoverride-4"/>
                <w:rFonts w:ascii="Arial" w:eastAsiaTheme="majorEastAsia" w:hAnsi="Arial" w:cs="Arial"/>
                <w:color w:val="000000"/>
              </w:rPr>
              <w:t>.</w:t>
            </w:r>
          </w:p>
          <w:p w14:paraId="629DB36A" w14:textId="77777777" w:rsidR="00A43E32" w:rsidRDefault="00A43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96FD1D" w14:textId="77777777" w:rsidR="00D931D2" w:rsidRPr="00792498" w:rsidRDefault="00D931D2" w:rsidP="00D931D2">
            <w:pPr>
              <w:rPr>
                <w:rFonts w:ascii="Arial" w:hAnsi="Arial" w:cs="Arial"/>
              </w:rPr>
            </w:pPr>
            <w:r w:rsidRPr="00792498">
              <w:rPr>
                <w:rFonts w:ascii="Arial" w:hAnsi="Arial" w:cs="Arial"/>
                <w:b/>
                <w:bCs/>
                <w:color w:val="000000"/>
              </w:rPr>
              <w:t xml:space="preserve">Analyze the Text </w:t>
            </w:r>
            <w:r w:rsidRPr="00792498">
              <w:rPr>
                <w:rFonts w:ascii="Arial" w:hAnsi="Arial" w:cs="Arial"/>
                <w:color w:val="000000"/>
              </w:rPr>
              <w:t>(TE &amp; SE p24)</w:t>
            </w:r>
          </w:p>
          <w:p w14:paraId="33792929" w14:textId="094AB1AB" w:rsidR="00D931D2" w:rsidRDefault="00D931D2" w:rsidP="00D931D2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color w:val="000000"/>
              </w:rPr>
              <w:t>Students will respond to questions about the text, citing textual evidence.</w:t>
            </w:r>
          </w:p>
          <w:p w14:paraId="118E9343" w14:textId="25B43647" w:rsidR="00790DC4" w:rsidRPr="00792498" w:rsidRDefault="00790DC4" w:rsidP="00D931D2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b/>
                <w:bCs/>
                <w:color w:val="000000"/>
              </w:rPr>
              <w:t>Concept Vocabulary</w:t>
            </w:r>
          </w:p>
          <w:p w14:paraId="0C4C6BB2" w14:textId="70212EA9" w:rsidR="00790DC4" w:rsidRDefault="00790DC4" w:rsidP="00790DC4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color w:val="000000"/>
              </w:rPr>
              <w:t xml:space="preserve">Students </w:t>
            </w:r>
            <w:r w:rsidR="002D4C03">
              <w:rPr>
                <w:rFonts w:ascii="Arial" w:hAnsi="Arial" w:cs="Arial"/>
                <w:color w:val="000000"/>
              </w:rPr>
              <w:t xml:space="preserve">will </w:t>
            </w:r>
            <w:r w:rsidRPr="00792498">
              <w:rPr>
                <w:rFonts w:ascii="Arial" w:hAnsi="Arial" w:cs="Arial"/>
                <w:color w:val="000000"/>
              </w:rPr>
              <w:t xml:space="preserve">complete activities related to the Concept Vocabulary words including Why These Words, Practice, Word Study, and Word Network. </w:t>
            </w:r>
          </w:p>
          <w:p w14:paraId="0DAAB676" w14:textId="77777777" w:rsidR="00790DC4" w:rsidRPr="00792498" w:rsidRDefault="00790DC4" w:rsidP="00790DC4">
            <w:pPr>
              <w:rPr>
                <w:rFonts w:ascii="Arial" w:hAnsi="Arial" w:cs="Arial"/>
              </w:rPr>
            </w:pPr>
            <w:r w:rsidRPr="00792498">
              <w:rPr>
                <w:rFonts w:ascii="Arial" w:hAnsi="Arial" w:cs="Arial"/>
                <w:b/>
                <w:bCs/>
                <w:color w:val="000000"/>
              </w:rPr>
              <w:t xml:space="preserve">Conventions and Style: Changes in Syntax and Usage </w:t>
            </w:r>
            <w:r w:rsidRPr="00792498">
              <w:rPr>
                <w:rFonts w:ascii="Arial" w:hAnsi="Arial" w:cs="Arial"/>
                <w:color w:val="000000"/>
              </w:rPr>
              <w:t>(TE &amp; SE p27)</w:t>
            </w:r>
          </w:p>
          <w:p w14:paraId="56F8D720" w14:textId="3389D544" w:rsidR="00A43E32" w:rsidRDefault="00790DC4" w:rsidP="00790DC4">
            <w:pPr>
              <w:rPr>
                <w:sz w:val="20"/>
                <w:szCs w:val="20"/>
              </w:rPr>
            </w:pPr>
            <w:r w:rsidRPr="00792498">
              <w:rPr>
                <w:rFonts w:ascii="Arial" w:hAnsi="Arial" w:cs="Arial"/>
              </w:rPr>
              <w:lastRenderedPageBreak/>
              <w:t>Students</w:t>
            </w:r>
            <w:r w:rsidR="002D4C03">
              <w:rPr>
                <w:rFonts w:ascii="Arial" w:hAnsi="Arial" w:cs="Arial"/>
              </w:rPr>
              <w:t xml:space="preserve"> will</w:t>
            </w:r>
            <w:r w:rsidRPr="00792498">
              <w:rPr>
                <w:rFonts w:ascii="Arial" w:hAnsi="Arial" w:cs="Arial"/>
              </w:rPr>
              <w:t xml:space="preserve"> identify changes in syntax and usage.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6B3CF2" w14:textId="77777777" w:rsidR="007078BA" w:rsidRPr="00792498" w:rsidRDefault="007078BA" w:rsidP="007078BA">
            <w:pPr>
              <w:rPr>
                <w:rFonts w:ascii="Arial" w:hAnsi="Arial" w:cs="Arial"/>
              </w:rPr>
            </w:pPr>
            <w:r w:rsidRPr="00792498">
              <w:rPr>
                <w:rFonts w:ascii="Arial" w:hAnsi="Arial" w:cs="Arial"/>
                <w:bCs/>
                <w:color w:val="941651"/>
              </w:rPr>
              <w:lastRenderedPageBreak/>
              <w:t>Research to Explore:</w:t>
            </w:r>
            <w:r w:rsidRPr="00792498">
              <w:rPr>
                <w:rFonts w:ascii="Arial" w:hAnsi="Arial" w:cs="Arial"/>
                <w:b/>
                <w:bCs/>
                <w:color w:val="941651"/>
              </w:rPr>
              <w:t xml:space="preserve"> </w:t>
            </w:r>
            <w:r w:rsidRPr="00792498">
              <w:rPr>
                <w:rFonts w:ascii="Arial" w:hAnsi="Arial" w:cs="Arial"/>
                <w:color w:val="000000"/>
              </w:rPr>
              <w:t xml:space="preserve">Students conduct research on the </w:t>
            </w:r>
            <w:r w:rsidRPr="00792498">
              <w:rPr>
                <w:rFonts w:ascii="Arial" w:hAnsi="Arial" w:cs="Arial"/>
                <w:i/>
                <w:color w:val="000000"/>
              </w:rPr>
              <w:t>Declaration of Independence</w:t>
            </w:r>
            <w:r w:rsidRPr="00792498">
              <w:rPr>
                <w:rFonts w:ascii="Arial" w:hAnsi="Arial" w:cs="Arial"/>
                <w:color w:val="000000"/>
              </w:rPr>
              <w:t>.</w:t>
            </w:r>
          </w:p>
          <w:p w14:paraId="68C4EDE0" w14:textId="5FF07E90" w:rsidR="00A43E32" w:rsidRDefault="002D4C03" w:rsidP="007078BA">
            <w:pPr>
              <w:rPr>
                <w:rStyle w:val="charoverride-4"/>
                <w:rFonts w:ascii="Arial" w:hAnsi="Arial" w:cs="Arial"/>
                <w:color w:val="000000"/>
              </w:rPr>
            </w:pPr>
            <w:r>
              <w:rPr>
                <w:rStyle w:val="charoverride-4"/>
                <w:rFonts w:ascii="Arial" w:hAnsi="Arial" w:cs="Arial"/>
                <w:color w:val="000000"/>
              </w:rPr>
              <w:t>S</w:t>
            </w:r>
            <w:r w:rsidR="007078BA" w:rsidRPr="00792498">
              <w:rPr>
                <w:rStyle w:val="charoverride-4"/>
                <w:rFonts w:ascii="Arial" w:hAnsi="Arial" w:cs="Arial"/>
                <w:color w:val="000000"/>
              </w:rPr>
              <w:t xml:space="preserve">tudents </w:t>
            </w:r>
            <w:r>
              <w:rPr>
                <w:rStyle w:val="charoverride-4"/>
                <w:rFonts w:ascii="Arial" w:hAnsi="Arial" w:cs="Arial"/>
                <w:color w:val="000000"/>
              </w:rPr>
              <w:t>will</w:t>
            </w:r>
            <w:r w:rsidR="007078BA" w:rsidRPr="00792498">
              <w:rPr>
                <w:rStyle w:val="charoverride-4"/>
                <w:rFonts w:ascii="Arial" w:hAnsi="Arial" w:cs="Arial"/>
                <w:color w:val="000000"/>
              </w:rPr>
              <w:t xml:space="preserve"> choose a famous signer of the </w:t>
            </w:r>
            <w:r w:rsidR="007078BA" w:rsidRPr="00792498">
              <w:rPr>
                <w:rStyle w:val="charoverride-4"/>
                <w:rFonts w:ascii="Arial" w:hAnsi="Arial" w:cs="Arial"/>
                <w:i/>
                <w:color w:val="000000"/>
              </w:rPr>
              <w:t>Declaration of Independence</w:t>
            </w:r>
            <w:r w:rsidR="007078BA" w:rsidRPr="00792498">
              <w:rPr>
                <w:rStyle w:val="charoverride-4"/>
                <w:rFonts w:ascii="Arial" w:hAnsi="Arial" w:cs="Arial"/>
                <w:color w:val="000000"/>
              </w:rPr>
              <w:t xml:space="preserve"> from </w:t>
            </w:r>
            <w:r>
              <w:rPr>
                <w:rStyle w:val="charoverride-4"/>
                <w:rFonts w:ascii="Arial" w:hAnsi="Arial" w:cs="Arial"/>
                <w:color w:val="000000"/>
              </w:rPr>
              <w:t>the</w:t>
            </w:r>
            <w:r w:rsidR="007078BA" w:rsidRPr="00792498">
              <w:rPr>
                <w:rStyle w:val="charoverride-4"/>
                <w:rFonts w:ascii="Arial" w:hAnsi="Arial" w:cs="Arial"/>
                <w:color w:val="000000"/>
              </w:rPr>
              <w:t xml:space="preserve"> list </w:t>
            </w:r>
            <w:r>
              <w:rPr>
                <w:rStyle w:val="charoverride-4"/>
                <w:rFonts w:ascii="Arial" w:hAnsi="Arial" w:cs="Arial"/>
                <w:color w:val="000000"/>
              </w:rPr>
              <w:t>on p. 22.</w:t>
            </w:r>
          </w:p>
          <w:p w14:paraId="2361DCDD" w14:textId="60DA7A57" w:rsidR="00790DC4" w:rsidRPr="007078BA" w:rsidRDefault="00790DC4" w:rsidP="007078BA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bCs/>
                <w:color w:val="941651"/>
              </w:rPr>
              <w:t>Research to Explore:</w:t>
            </w:r>
            <w:r w:rsidRPr="00792498">
              <w:rPr>
                <w:rFonts w:ascii="Arial" w:hAnsi="Arial" w:cs="Arial"/>
                <w:b/>
                <w:bCs/>
                <w:color w:val="941651"/>
              </w:rPr>
              <w:t xml:space="preserve"> </w:t>
            </w:r>
            <w:r w:rsidRPr="00792498">
              <w:rPr>
                <w:rFonts w:ascii="Arial" w:hAnsi="Arial" w:cs="Arial"/>
                <w:color w:val="000000"/>
              </w:rPr>
              <w:t>Students</w:t>
            </w:r>
            <w:r w:rsidR="002D4C03">
              <w:rPr>
                <w:rFonts w:ascii="Arial" w:hAnsi="Arial" w:cs="Arial"/>
                <w:color w:val="000000"/>
              </w:rPr>
              <w:t xml:space="preserve"> will</w:t>
            </w:r>
            <w:r w:rsidRPr="00792498">
              <w:rPr>
                <w:rFonts w:ascii="Arial" w:hAnsi="Arial" w:cs="Arial"/>
                <w:color w:val="000000"/>
              </w:rPr>
              <w:t xml:space="preserve"> conduct research</w:t>
            </w:r>
            <w:r>
              <w:rPr>
                <w:rFonts w:ascii="Arial" w:hAnsi="Arial" w:cs="Arial"/>
                <w:color w:val="000000"/>
              </w:rPr>
              <w:t xml:space="preserve"> the events that led up to the creation of the DOI.</w:t>
            </w:r>
          </w:p>
        </w:tc>
      </w:tr>
      <w:tr w:rsidR="00A43E32" w14:paraId="0494482C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B449DE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82B2C5" w14:textId="24E3C992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1129C7" w14:textId="734AF763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7C74A9" w14:textId="25948D2C" w:rsidR="00A43E32" w:rsidRDefault="007078BA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or phone</w:t>
            </w:r>
          </w:p>
        </w:tc>
      </w:tr>
      <w:tr w:rsidR="00A43E32" w14:paraId="40C599E0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A16C1E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BD9437" w14:textId="77777777" w:rsidR="00A43E32" w:rsidRDefault="00A43E32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EBC93E" w14:textId="024C600B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ELLs will complete fewer questions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93F909" w14:textId="159F5EDF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ELLs will write a short paragraph</w:t>
            </w:r>
          </w:p>
        </w:tc>
      </w:tr>
    </w:tbl>
    <w:p w14:paraId="77ACFB6A" w14:textId="77777777" w:rsidR="00A43E32" w:rsidRDefault="00A43E32">
      <w:pPr>
        <w:spacing w:after="0"/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42FFE770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3617EE" w14:textId="77777777" w:rsidR="00A43E32" w:rsidRDefault="002576EB">
            <w:pPr>
              <w:pStyle w:val="Heading4"/>
              <w:widowControl w:val="0"/>
            </w:pPr>
            <w:bookmarkStart w:id="7" w:name="_vfzn2m4ai19k" w:colFirst="0" w:colLast="0"/>
            <w:bookmarkEnd w:id="7"/>
            <w:r>
              <w:t>Closing / Whole Group</w:t>
            </w:r>
          </w:p>
          <w:p w14:paraId="3040DA35" w14:textId="77777777" w:rsidR="00A43E32" w:rsidRPr="00B962D9" w:rsidRDefault="002576EB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 w14:paraId="3E177251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7AFEE8" w14:textId="77777777" w:rsidR="00D931D2" w:rsidRPr="00792498" w:rsidRDefault="00D931D2" w:rsidP="00D931D2">
            <w:pPr>
              <w:rPr>
                <w:rFonts w:ascii="Arial" w:hAnsi="Arial" w:cs="Arial"/>
                <w:b/>
                <w:bCs/>
              </w:rPr>
            </w:pPr>
            <w:r w:rsidRPr="00792498">
              <w:rPr>
                <w:rFonts w:ascii="Arial" w:hAnsi="Arial" w:cs="Arial"/>
                <w:b/>
                <w:bCs/>
              </w:rPr>
              <w:t>Closure: Share your findings: Research to Clarify and Explore</w:t>
            </w:r>
          </w:p>
          <w:p w14:paraId="6E5E98C3" w14:textId="230B5DC2" w:rsidR="00A43E32" w:rsidRPr="00D931D2" w:rsidRDefault="00D931D2" w:rsidP="00D931D2">
            <w:pPr>
              <w:rPr>
                <w:rFonts w:ascii="Arial" w:hAnsi="Arial" w:cs="Arial"/>
                <w:bCs/>
              </w:rPr>
            </w:pPr>
            <w:r w:rsidRPr="00792498">
              <w:rPr>
                <w:rFonts w:ascii="Arial" w:hAnsi="Arial" w:cs="Arial"/>
                <w:bCs/>
              </w:rPr>
              <w:t xml:space="preserve">Share your findings from </w:t>
            </w:r>
            <w:r w:rsidRPr="00792498">
              <w:rPr>
                <w:rFonts w:ascii="Arial" w:hAnsi="Arial" w:cs="Arial"/>
                <w:bCs/>
                <w:color w:val="941651"/>
              </w:rPr>
              <w:t xml:space="preserve">Research to Clarify and Explore </w:t>
            </w:r>
            <w:r w:rsidRPr="00792498">
              <w:rPr>
                <w:rFonts w:ascii="Arial" w:hAnsi="Arial" w:cs="Arial"/>
                <w:bCs/>
              </w:rPr>
              <w:t xml:space="preserve">with a small group or partner. In what way does the information you learned shed light on an aspect of the text? </w:t>
            </w:r>
          </w:p>
        </w:tc>
      </w:tr>
    </w:tbl>
    <w:p w14:paraId="24896279" w14:textId="77777777" w:rsidR="00A43E32" w:rsidRDefault="00A43E32">
      <w:pPr>
        <w:spacing w:after="0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5F8152F3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9375A7" w14:textId="77777777" w:rsidR="00A43E32" w:rsidRDefault="002576EB">
            <w:pPr>
              <w:pStyle w:val="Heading4"/>
              <w:widowControl w:val="0"/>
            </w:pPr>
            <w:bookmarkStart w:id="8" w:name="_2vfozlp1485x" w:colFirst="0" w:colLast="0"/>
            <w:bookmarkEnd w:id="8"/>
            <w:r>
              <w:t>Data Collection</w:t>
            </w:r>
          </w:p>
          <w:p w14:paraId="45155C43" w14:textId="77777777" w:rsidR="00A43E32" w:rsidRDefault="00B962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 w14:paraId="730DC4F1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582198" w14:textId="1D34EA02" w:rsidR="00A43E32" w:rsidRDefault="00D931D2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DOI Test Selection </w:t>
            </w:r>
          </w:p>
        </w:tc>
      </w:tr>
      <w:tr w:rsidR="00A43E32" w14:paraId="6462712B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9056DB" w14:textId="77777777" w:rsidR="00A43E32" w:rsidRDefault="002576E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Resources:</w:t>
            </w:r>
          </w:p>
          <w:p w14:paraId="1F60ECA0" w14:textId="77777777" w:rsidR="00A43E32" w:rsidRDefault="00000000">
            <w:pPr>
              <w:widowControl w:val="0"/>
              <w:spacing w:line="240" w:lineRule="auto"/>
            </w:pPr>
            <w:hyperlink r:id="rId8">
              <w:r w:rsidR="002576EB">
                <w:rPr>
                  <w:color w:val="1155CC"/>
                  <w:u w:val="single"/>
                </w:rPr>
                <w:t>ELA Sample Schedules</w:t>
              </w:r>
            </w:hyperlink>
            <w:r w:rsidR="002576EB">
              <w:t xml:space="preserve"> / </w:t>
            </w:r>
            <w:hyperlink r:id="rId9">
              <w:r w:rsidR="002576EB">
                <w:rPr>
                  <w:color w:val="1155CC"/>
                  <w:u w:val="single"/>
                </w:rPr>
                <w:t>Math Sample Schedules</w:t>
              </w:r>
            </w:hyperlink>
            <w:r w:rsidR="002576EB">
              <w:t xml:space="preserve"> / </w:t>
            </w:r>
            <w:hyperlink r:id="rId10">
              <w:r w:rsidR="002576EB">
                <w:rPr>
                  <w:color w:val="1155CC"/>
                  <w:u w:val="single"/>
                </w:rPr>
                <w:t>Science Sample Schedules</w:t>
              </w:r>
            </w:hyperlink>
          </w:p>
        </w:tc>
      </w:tr>
    </w:tbl>
    <w:p w14:paraId="2F9C5D8E" w14:textId="77777777" w:rsidR="00A43E32" w:rsidRDefault="00A43E32">
      <w:pPr>
        <w:widowControl w:val="0"/>
        <w:spacing w:after="0" w:line="240" w:lineRule="auto"/>
      </w:pPr>
    </w:p>
    <w:sectPr w:rsidR="00A43E32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B425" w14:textId="77777777" w:rsidR="00DC1AEC" w:rsidRDefault="00DC1AEC">
      <w:pPr>
        <w:spacing w:after="0" w:line="240" w:lineRule="auto"/>
      </w:pPr>
      <w:r>
        <w:separator/>
      </w:r>
    </w:p>
  </w:endnote>
  <w:endnote w:type="continuationSeparator" w:id="0">
    <w:p w14:paraId="712E6F0D" w14:textId="77777777" w:rsidR="00DC1AEC" w:rsidRDefault="00DC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C38" w14:textId="77777777" w:rsidR="00A43E32" w:rsidRDefault="00A43E32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14:paraId="2C5350E1" w14:textId="77777777" w:rsidTr="00AB545D">
      <w:tc>
        <w:tcPr>
          <w:tcW w:w="3780" w:type="dxa"/>
          <w:tcBorders>
            <w:top w:val="single" w:sz="24" w:space="0" w:color="E6E7E8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70C3EC" w14:textId="77777777" w:rsidR="00A43E32" w:rsidRDefault="00A43E32">
          <w:pPr>
            <w:spacing w:after="0" w:line="240" w:lineRule="auto"/>
            <w:rPr>
              <w:rFonts w:ascii="Montserrat" w:eastAsia="Montserrat" w:hAnsi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6191DF0" w14:textId="77777777" w:rsidR="00A43E32" w:rsidRDefault="00A43E32">
          <w:pPr>
            <w:widowControl w:val="0"/>
            <w:spacing w:after="0" w:line="240" w:lineRule="auto"/>
            <w:jc w:val="right"/>
            <w:rPr>
              <w:rFonts w:ascii="Montserrat" w:eastAsia="Montserrat" w:hAnsi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C9E3491" w14:textId="77777777" w:rsidR="00A43E32" w:rsidRDefault="00000000">
          <w:pPr>
            <w:widowControl w:val="0"/>
            <w:spacing w:after="0" w:line="240" w:lineRule="auto"/>
            <w:ind w:right="-45"/>
            <w:jc w:val="right"/>
            <w:rPr>
              <w:rFonts w:ascii="Montserrat" w:eastAsia="Montserrat" w:hAnsi="Montserrat" w:cs="Montserrat"/>
              <w:sz w:val="8"/>
              <w:szCs w:val="8"/>
            </w:rPr>
          </w:pPr>
          <w:hyperlink r:id="rId1"/>
          <w:hyperlink r:id="rId2"/>
          <w:hyperlink r:id="rId3"/>
          <w:hyperlink r:id="rId4"/>
        </w:p>
      </w:tc>
    </w:tr>
  </w:tbl>
  <w:p w14:paraId="1352960B" w14:textId="77777777" w:rsidR="00A43E32" w:rsidRDefault="00A43E32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FAEB" w14:textId="77777777" w:rsidR="00A43E32" w:rsidRDefault="00A43E32">
    <w:pPr>
      <w:spacing w:after="0"/>
      <w:jc w:val="center"/>
    </w:pPr>
  </w:p>
  <w:p w14:paraId="6619C443" w14:textId="77777777" w:rsidR="00A43E32" w:rsidRDefault="00A43E32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069E" w14:textId="77777777" w:rsidR="00DC1AEC" w:rsidRDefault="00DC1AEC">
      <w:pPr>
        <w:spacing w:after="0" w:line="240" w:lineRule="auto"/>
      </w:pPr>
      <w:r>
        <w:separator/>
      </w:r>
    </w:p>
  </w:footnote>
  <w:footnote w:type="continuationSeparator" w:id="0">
    <w:p w14:paraId="28557BF0" w14:textId="77777777" w:rsidR="00DC1AEC" w:rsidRDefault="00DC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FFC1" w14:textId="77777777" w:rsidR="00A43E32" w:rsidRDefault="00A43E32">
    <w:pPr>
      <w:ind w:left="-720" w:right="-720"/>
    </w:pPr>
  </w:p>
  <w:p w14:paraId="68D56D39" w14:textId="77777777" w:rsidR="00A43E32" w:rsidRDefault="00A43E3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2"/>
    <w:rsid w:val="001B5F34"/>
    <w:rsid w:val="002576EB"/>
    <w:rsid w:val="002D4C03"/>
    <w:rsid w:val="004A156B"/>
    <w:rsid w:val="007078BA"/>
    <w:rsid w:val="00790DC4"/>
    <w:rsid w:val="00A43E32"/>
    <w:rsid w:val="00AB545D"/>
    <w:rsid w:val="00B962D9"/>
    <w:rsid w:val="00D931D2"/>
    <w:rsid w:val="00DC1AEC"/>
    <w:rsid w:val="00DE4F47"/>
    <w:rsid w:val="00E614B6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1463"/>
  <w15:docId w15:val="{D90A05FA-E1FA-044B-8AD1-1929F8E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eastAsia="Montserrat" w:hAnsi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eastAsia="Montserrat" w:hAnsi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eastAsia="Montserrat" w:hAnsi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eastAsia="Montserrat" w:hAnsi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eastAsia="Montserrat" w:hAnsi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6B"/>
  </w:style>
  <w:style w:type="paragraph" w:styleId="NormalWeb">
    <w:name w:val="Normal (Web)"/>
    <w:basedOn w:val="Normal"/>
    <w:uiPriority w:val="99"/>
    <w:semiHidden/>
    <w:unhideWhenUsed/>
    <w:rsid w:val="0070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haroverride-4">
    <w:name w:val="charoverride-4"/>
    <w:basedOn w:val="DefaultParagraphFont"/>
    <w:rsid w:val="0070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nkzxLyECv1Z4f4iBSikWMwVCXfKkaO8/view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-fLEXolrSliatg4zJIHKbmp9kF6UZwv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wHg0F0x9wTjBfA7CbiaBdjT-qzDqAUa4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MICHALYN C EASTERTHOMAS</dc:creator>
  <cp:lastModifiedBy>LINDSAY  STORNES</cp:lastModifiedBy>
  <cp:revision>2</cp:revision>
  <dcterms:created xsi:type="dcterms:W3CDTF">2022-08-12T19:50:00Z</dcterms:created>
  <dcterms:modified xsi:type="dcterms:W3CDTF">2022-08-12T19:50:00Z</dcterms:modified>
</cp:coreProperties>
</file>